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39" w:rsidRPr="00B90E39" w:rsidRDefault="00B90E39" w:rsidP="00B90E39">
      <w:pPr>
        <w:spacing w:before="300" w:after="0" w:line="264" w:lineRule="atLeast"/>
        <w:outlineLvl w:val="0"/>
        <w:rPr>
          <w:rFonts w:ascii="Georgia" w:eastAsia="Times New Roman" w:hAnsi="Georgia" w:cs="Times New Roman"/>
          <w:b/>
          <w:bCs/>
          <w:spacing w:val="-12"/>
          <w:kern w:val="36"/>
          <w:sz w:val="72"/>
          <w:szCs w:val="72"/>
          <w:lang w:eastAsia="nb-NO"/>
        </w:rPr>
      </w:pPr>
      <w:bookmarkStart w:id="0" w:name="_GoBack"/>
      <w:bookmarkEnd w:id="0"/>
      <w:r w:rsidRPr="00B90E39">
        <w:rPr>
          <w:rFonts w:ascii="Georgia" w:eastAsia="Times New Roman" w:hAnsi="Georgia" w:cs="Times New Roman"/>
          <w:b/>
          <w:bCs/>
          <w:spacing w:val="-12"/>
          <w:kern w:val="36"/>
          <w:sz w:val="72"/>
          <w:szCs w:val="72"/>
          <w:lang w:eastAsia="nb-NO"/>
        </w:rPr>
        <w:t>Heller vann enn vind</w:t>
      </w:r>
    </w:p>
    <w:p w:rsidR="00B90E39" w:rsidRPr="00B90E39" w:rsidRDefault="00B90E39" w:rsidP="00B90E39">
      <w:pPr>
        <w:spacing w:after="0" w:line="510" w:lineRule="atLeast"/>
        <w:rPr>
          <w:rFonts w:ascii="Helvetica" w:eastAsia="Times New Roman" w:hAnsi="Helvetica" w:cs="Helvetica"/>
          <w:b/>
          <w:bCs/>
          <w:sz w:val="36"/>
          <w:szCs w:val="36"/>
          <w:lang w:eastAsia="nb-NO"/>
        </w:rPr>
      </w:pPr>
      <w:r w:rsidRPr="00B90E39">
        <w:rPr>
          <w:rFonts w:ascii="Helvetica" w:eastAsia="Times New Roman" w:hAnsi="Helvetica" w:cs="Helvetica"/>
          <w:b/>
          <w:bCs/>
          <w:sz w:val="36"/>
          <w:szCs w:val="36"/>
          <w:lang w:eastAsia="nb-NO"/>
        </w:rPr>
        <w:t>Kinderegget er å oppgradere de vannkraftverkene vi allerede har.</w:t>
      </w:r>
    </w:p>
    <w:p w:rsidR="00B90E39" w:rsidRPr="00B90E39" w:rsidRDefault="00B90E39" w:rsidP="00B90E39">
      <w:pPr>
        <w:spacing w:after="0" w:line="336" w:lineRule="atLeast"/>
        <w:rPr>
          <w:rFonts w:ascii="Times New Roman" w:eastAsia="Times New Roman" w:hAnsi="Times New Roman" w:cs="Times New Roman"/>
          <w:caps/>
          <w:color w:val="777777"/>
          <w:sz w:val="21"/>
          <w:szCs w:val="21"/>
          <w:lang w:val="nn-NO" w:eastAsia="nb-NO"/>
        </w:rPr>
      </w:pPr>
      <w:r w:rsidRPr="00B90E39">
        <w:rPr>
          <w:rFonts w:ascii="Times New Roman" w:eastAsia="Times New Roman" w:hAnsi="Times New Roman" w:cs="Times New Roman"/>
          <w:b/>
          <w:bCs/>
          <w:caps/>
          <w:color w:val="323232"/>
          <w:sz w:val="21"/>
          <w:szCs w:val="21"/>
          <w:lang w:val="nn-NO" w:eastAsia="nb-NO"/>
        </w:rPr>
        <w:t xml:space="preserve">EIGIL </w:t>
      </w:r>
      <w:proofErr w:type="spellStart"/>
      <w:r w:rsidRPr="00B90E39">
        <w:rPr>
          <w:rFonts w:ascii="Times New Roman" w:eastAsia="Times New Roman" w:hAnsi="Times New Roman" w:cs="Times New Roman"/>
          <w:b/>
          <w:bCs/>
          <w:caps/>
          <w:color w:val="323232"/>
          <w:sz w:val="21"/>
          <w:szCs w:val="21"/>
          <w:lang w:val="nn-NO" w:eastAsia="nb-NO"/>
        </w:rPr>
        <w:t>KNUTSEN</w:t>
      </w:r>
      <w:r w:rsidRPr="00B90E39">
        <w:rPr>
          <w:rFonts w:ascii="Times New Roman" w:eastAsia="Times New Roman" w:hAnsi="Times New Roman" w:cs="Times New Roman"/>
          <w:color w:val="777777"/>
          <w:sz w:val="21"/>
          <w:szCs w:val="21"/>
          <w:lang w:val="nn-NO" w:eastAsia="nb-NO"/>
        </w:rPr>
        <w:t>Stortingsrepresentant</w:t>
      </w:r>
      <w:proofErr w:type="spellEnd"/>
      <w:r w:rsidRPr="00B90E39">
        <w:rPr>
          <w:rFonts w:ascii="Times New Roman" w:eastAsia="Times New Roman" w:hAnsi="Times New Roman" w:cs="Times New Roman"/>
          <w:color w:val="777777"/>
          <w:sz w:val="21"/>
          <w:szCs w:val="21"/>
          <w:lang w:val="nn-NO" w:eastAsia="nb-NO"/>
        </w:rPr>
        <w:t xml:space="preserve"> Ap</w:t>
      </w:r>
    </w:p>
    <w:p w:rsidR="00B90E39" w:rsidRPr="00B90E39" w:rsidRDefault="00B90E39" w:rsidP="00B90E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n-NO" w:eastAsia="nb-NO"/>
        </w:rPr>
      </w:pPr>
      <w:r w:rsidRPr="00B90E39">
        <w:rPr>
          <w:rFonts w:ascii="Times New Roman" w:eastAsia="Times New Roman" w:hAnsi="Times New Roman" w:cs="Times New Roman"/>
          <w:color w:val="656565"/>
          <w:sz w:val="21"/>
          <w:szCs w:val="21"/>
          <w:lang w:val="nn-NO" w:eastAsia="nb-NO"/>
        </w:rPr>
        <w:t>14. okt. 2018 07:00, oppdatert 12. okt. 2018 14:11</w:t>
      </w:r>
    </w:p>
    <w:p w:rsidR="00B90E39" w:rsidRDefault="00B90E39" w:rsidP="00B90E39">
      <w:pPr>
        <w:shd w:val="clear" w:color="auto" w:fill="FFFFFF"/>
        <w:spacing w:line="379" w:lineRule="atLeast"/>
        <w:rPr>
          <w:rFonts w:ascii="Helvetica" w:eastAsia="Times New Roman" w:hAnsi="Helvetica" w:cs="Helvetica"/>
          <w:sz w:val="30"/>
          <w:szCs w:val="30"/>
          <w:lang w:val="nn-NO" w:eastAsia="nb-NO"/>
        </w:rPr>
      </w:pPr>
      <w:hyperlink r:id="rId5" w:history="1">
        <w:r w:rsidRPr="00380214">
          <w:rPr>
            <w:rStyle w:val="Hyperkobling"/>
            <w:rFonts w:ascii="Helvetica" w:eastAsia="Times New Roman" w:hAnsi="Helvetica" w:cs="Helvetica"/>
            <w:sz w:val="30"/>
            <w:szCs w:val="30"/>
            <w:lang w:val="nn-NO" w:eastAsia="nb-NO"/>
          </w:rPr>
          <w:t>https://www.bt.no/btmeninger/debatt/i/m697pp/Heller-vann-enn-vind</w:t>
        </w:r>
      </w:hyperlink>
    </w:p>
    <w:p w:rsidR="00B90E39" w:rsidRPr="00B90E39" w:rsidRDefault="00B90E39" w:rsidP="00B90E39">
      <w:pPr>
        <w:spacing w:before="100" w:beforeAutospacing="1" w:after="100" w:afterAutospacing="1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r w:rsidRPr="00B90E39">
        <w:rPr>
          <w:rFonts w:ascii="Helvetica" w:eastAsia="Times New Roman" w:hAnsi="Helvetica" w:cs="Helvetica"/>
          <w:b/>
          <w:bCs/>
          <w:sz w:val="30"/>
          <w:szCs w:val="30"/>
          <w:lang w:eastAsia="nb-NO"/>
        </w:rPr>
        <w:t>For å elektrifisere </w:t>
      </w:r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transportsektoren og industrien trenger vi mer kraft, og helst i form av stabil, fornybar vannkraft. Samtidig bør vi unngå store naturinngrep, slik vi nå ser med </w:t>
      </w:r>
      <w:hyperlink r:id="rId6" w:history="1">
        <w:r w:rsidRPr="00B90E39">
          <w:rPr>
            <w:rFonts w:ascii="Helvetica" w:eastAsia="Times New Roman" w:hAnsi="Helvetica" w:cs="Helvetica"/>
            <w:color w:val="1973C8"/>
            <w:sz w:val="30"/>
            <w:szCs w:val="30"/>
            <w:lang w:eastAsia="nb-NO"/>
          </w:rPr>
          <w:t>stadig større vindkraftutbygginger</w:t>
        </w:r>
      </w:hyperlink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.</w:t>
      </w:r>
    </w:p>
    <w:p w:rsidR="00B90E39" w:rsidRPr="00B90E39" w:rsidRDefault="00B90E39" w:rsidP="00B90E39">
      <w:pPr>
        <w:spacing w:before="100" w:beforeAutospacing="1" w:after="100" w:afterAutospacing="1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Kinderegget er å oppgradere de vannkraftverkene vi allerede har. Mange av de store vannkraftverkene våre ble bygget rundt 1960, og har nå et skrikende behov for rehabilitering.</w:t>
      </w:r>
    </w:p>
    <w:p w:rsidR="00B90E39" w:rsidRPr="00B90E39" w:rsidRDefault="00B90E39" w:rsidP="00B90E39">
      <w:pPr>
        <w:spacing w:before="100" w:beforeAutospacing="1" w:after="100" w:afterAutospacing="1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Kommunene får kraftinntekter gjennom blant annet eiendomsskatt, naturressursskatt og konsesjonsavgift. Staten tar inn selskapsskatt og grunnrenteskatt på de store kraftverkene.</w:t>
      </w:r>
    </w:p>
    <w:p w:rsidR="00B90E39" w:rsidRPr="00B90E39" w:rsidRDefault="00B90E39" w:rsidP="00B90E39">
      <w:pPr>
        <w:spacing w:before="100" w:beforeAutospacing="1" w:after="100" w:afterAutospacing="1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r w:rsidRPr="00B90E39">
        <w:rPr>
          <w:rFonts w:ascii="Helvetica" w:eastAsia="Times New Roman" w:hAnsi="Helvetica" w:cs="Helvetica"/>
          <w:b/>
          <w:bCs/>
          <w:sz w:val="30"/>
          <w:szCs w:val="30"/>
          <w:lang w:eastAsia="nb-NO"/>
        </w:rPr>
        <w:t>Grunnrente </w:t>
      </w:r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er den ekstra fortjenesten man får av å utnytte en naturressurs, enten det er vannkraft i fjellet eller olje og gass langt ute i Nordsjøen. De siste årene har skatten på grunnrenten økt i takt med at selskapsskatten er satt ned fra 28 til 23 prosent. Regjeringens forslag til statsbudsjett for 2019 gir ytterligere økninger i grunnrenteskatten.</w:t>
      </w:r>
    </w:p>
    <w:p w:rsidR="00B90E39" w:rsidRPr="00B90E39" w:rsidRDefault="00B90E39" w:rsidP="00B90E39">
      <w:pPr>
        <w:spacing w:after="0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hyperlink r:id="rId7" w:history="1">
        <w:r w:rsidRPr="00B90E39">
          <w:rPr>
            <w:rFonts w:ascii="Helvetica" w:eastAsia="Times New Roman" w:hAnsi="Helvetica" w:cs="Helvetica"/>
            <w:color w:val="0000FF"/>
            <w:sz w:val="30"/>
            <w:szCs w:val="30"/>
            <w:lang w:eastAsia="nb-NO"/>
          </w:rPr>
          <w:t>Vi trenger vindmøller</w:t>
        </w:r>
      </w:hyperlink>
    </w:p>
    <w:p w:rsidR="00B90E39" w:rsidRPr="00B90E39" w:rsidRDefault="00B90E39" w:rsidP="00B90E39">
      <w:pPr>
        <w:spacing w:before="100" w:beforeAutospacing="1" w:after="100" w:afterAutospacing="1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I sum gir dette et høyt skattenivå for den fornybare vannkraften vår. Slik skal det være. Inntektene skal komme fellesskapet til gode.</w:t>
      </w:r>
    </w:p>
    <w:p w:rsidR="00B90E39" w:rsidRPr="00B90E39" w:rsidRDefault="00B90E39" w:rsidP="00B90E39">
      <w:pPr>
        <w:spacing w:before="100" w:beforeAutospacing="1" w:after="100" w:afterAutospacing="1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r w:rsidRPr="00B90E39">
        <w:rPr>
          <w:rFonts w:ascii="Helvetica" w:eastAsia="Times New Roman" w:hAnsi="Helvetica" w:cs="Helvetica"/>
          <w:b/>
          <w:bCs/>
          <w:sz w:val="30"/>
          <w:szCs w:val="30"/>
          <w:lang w:eastAsia="nb-NO"/>
        </w:rPr>
        <w:t>Vannkraft har gjort</w:t>
      </w:r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 at kommuner gjennom skatteinntekter og utbytter fra kraftselskapene har kunnet bygge svømmebasseng, nye skoler og flere sykehjemsplasser.</w:t>
      </w:r>
    </w:p>
    <w:p w:rsidR="00B90E39" w:rsidRPr="00B90E39" w:rsidRDefault="00B90E39" w:rsidP="00B90E39">
      <w:pPr>
        <w:spacing w:before="100" w:beforeAutospacing="1" w:after="100" w:afterAutospacing="1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lastRenderedPageBreak/>
        <w:t xml:space="preserve">Men det høye skattenivået må ikke stå i veien for nødvendige investeringer i kraftverkene. Derfor har vi en </w:t>
      </w:r>
      <w:proofErr w:type="spellStart"/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skjermingsrente</w:t>
      </w:r>
      <w:proofErr w:type="spellEnd"/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, som er et fradrag i grunnrenteskatten. Skjermingsrenten fastsettes av Finansdepartementet. I 1997 var den på 9,5 prosent. Nå er den nede i 0,4 prosent.</w:t>
      </w:r>
    </w:p>
    <w:p w:rsidR="00B90E39" w:rsidRPr="00B90E39" w:rsidRDefault="00B90E39" w:rsidP="00B90E39">
      <w:pPr>
        <w:spacing w:before="100" w:beforeAutospacing="1" w:after="100" w:afterAutospacing="1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Skjermingsrenten sørget tidligere for at kraftselskapene fikk en normal avkastning på investeringer. Når dette fradraget er på nesten null (0,4 prosent), blir investeringene ulønnsomme for kraftselskapene.</w:t>
      </w:r>
    </w:p>
    <w:p w:rsidR="00B90E39" w:rsidRPr="00B90E39" w:rsidRDefault="00B90E39" w:rsidP="00B90E39">
      <w:pPr>
        <w:spacing w:after="0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hyperlink r:id="rId8" w:history="1">
        <w:r w:rsidRPr="00B90E39">
          <w:rPr>
            <w:rFonts w:ascii="Helvetica" w:eastAsia="Times New Roman" w:hAnsi="Helvetica" w:cs="Helvetica"/>
            <w:color w:val="0000FF"/>
            <w:sz w:val="30"/>
            <w:szCs w:val="30"/>
            <w:lang w:eastAsia="nb-NO"/>
          </w:rPr>
          <w:t xml:space="preserve">Legg ned </w:t>
        </w:r>
        <w:proofErr w:type="spellStart"/>
        <w:r w:rsidRPr="00B90E39">
          <w:rPr>
            <w:rFonts w:ascii="Helvetica" w:eastAsia="Times New Roman" w:hAnsi="Helvetica" w:cs="Helvetica"/>
            <w:color w:val="0000FF"/>
            <w:sz w:val="30"/>
            <w:szCs w:val="30"/>
            <w:lang w:eastAsia="nb-NO"/>
          </w:rPr>
          <w:t>Hordfast</w:t>
        </w:r>
        <w:proofErr w:type="spellEnd"/>
      </w:hyperlink>
    </w:p>
    <w:p w:rsidR="00B90E39" w:rsidRPr="00B90E39" w:rsidRDefault="00B90E39" w:rsidP="00B90E39">
      <w:pPr>
        <w:spacing w:before="100" w:beforeAutospacing="1" w:after="100" w:afterAutospacing="1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r w:rsidRPr="00B90E39">
        <w:rPr>
          <w:rFonts w:ascii="Helvetica" w:eastAsia="Times New Roman" w:hAnsi="Helvetica" w:cs="Helvetica"/>
          <w:b/>
          <w:bCs/>
          <w:sz w:val="30"/>
          <w:szCs w:val="30"/>
          <w:lang w:eastAsia="nb-NO"/>
        </w:rPr>
        <w:t>Ap har foreslått</w:t>
      </w:r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 å heve skjermingsrenten for vannkraftverk til 2,5 prosent. Det vil gi større investeringer i eldre kraftanlegg. Da kan vi både opprettholde den store kraftproduksjonen vi allerede har, og produksjonen kan økes på en skånsom måte der det er mulig.</w:t>
      </w:r>
    </w:p>
    <w:p w:rsidR="00B90E39" w:rsidRPr="00B90E39" w:rsidRDefault="00B90E39" w:rsidP="00B90E39">
      <w:pPr>
        <w:spacing w:before="100" w:beforeAutospacing="1" w:after="100" w:afterAutospacing="1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For oss blir det viktig at kommunene fortsatt skal få en stor andel av inntektene fra vannkraften, og at skattesystemet oppfordrer til oppgradering av de anleggene vi allerede har.</w:t>
      </w:r>
    </w:p>
    <w:p w:rsidR="00B90E39" w:rsidRPr="00B90E39" w:rsidRDefault="00B90E39" w:rsidP="00B90E39">
      <w:pPr>
        <w:spacing w:before="100" w:beforeAutospacing="1" w:after="100" w:afterAutospacing="1" w:line="379" w:lineRule="atLeast"/>
        <w:rPr>
          <w:rFonts w:ascii="Helvetica" w:eastAsia="Times New Roman" w:hAnsi="Helvetica" w:cs="Helvetica"/>
          <w:sz w:val="30"/>
          <w:szCs w:val="30"/>
          <w:lang w:eastAsia="nb-NO"/>
        </w:rPr>
      </w:pPr>
      <w:r w:rsidRPr="00B90E39">
        <w:rPr>
          <w:rFonts w:ascii="Helvetica" w:eastAsia="Times New Roman" w:hAnsi="Helvetica" w:cs="Helvetica"/>
          <w:sz w:val="30"/>
          <w:szCs w:val="30"/>
          <w:lang w:eastAsia="nb-NO"/>
        </w:rPr>
        <w:t>I Norge har vi alle muligheter til å lykkes med det grønne skiftet – vannkraften ligger klar til å tas i bruk. Vannkraften gjorde oss til en industrinasjon. Den kan også gjøre oss til et fornybarsamfunn hvis vi tar de riktige grepene.</w:t>
      </w:r>
    </w:p>
    <w:p w:rsidR="00B90E39" w:rsidRDefault="00B90E39"/>
    <w:sectPr w:rsidR="00B90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42A0D"/>
    <w:multiLevelType w:val="multilevel"/>
    <w:tmpl w:val="BCA2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39"/>
    <w:rsid w:val="00B90E39"/>
    <w:rsid w:val="00C13105"/>
    <w:rsid w:val="00D6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58A6"/>
  <w15:chartTrackingRefBased/>
  <w15:docId w15:val="{059FAB01-7C86-4788-9CE4-3BF2CCAF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90E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B90E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90E39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90E39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B90E39"/>
    <w:rPr>
      <w:b/>
      <w:bCs/>
    </w:rPr>
  </w:style>
  <w:style w:type="paragraph" w:customStyle="1" w:styleId="article-description">
    <w:name w:val="article-description"/>
    <w:basedOn w:val="Normal"/>
    <w:rsid w:val="00B9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uthor">
    <w:name w:val="author"/>
    <w:basedOn w:val="Standardskriftforavsnitt"/>
    <w:rsid w:val="00B90E39"/>
  </w:style>
  <w:style w:type="character" w:customStyle="1" w:styleId="author-description">
    <w:name w:val="author-description"/>
    <w:basedOn w:val="Standardskriftforavsnitt"/>
    <w:rsid w:val="00B90E39"/>
  </w:style>
  <w:style w:type="character" w:customStyle="1" w:styleId="dateline">
    <w:name w:val="dateline"/>
    <w:basedOn w:val="Standardskriftforavsnitt"/>
    <w:rsid w:val="00B90E39"/>
  </w:style>
  <w:style w:type="character" w:styleId="Hyperkobling">
    <w:name w:val="Hyperlink"/>
    <w:basedOn w:val="Standardskriftforavsnitt"/>
    <w:uiPriority w:val="99"/>
    <w:unhideWhenUsed/>
    <w:rsid w:val="00B90E39"/>
    <w:rPr>
      <w:color w:val="0000FF"/>
      <w:u w:val="single"/>
    </w:rPr>
  </w:style>
  <w:style w:type="character" w:customStyle="1" w:styleId="sponsored-by">
    <w:name w:val="sponsored-by"/>
    <w:basedOn w:val="Standardskriftforavsnitt"/>
    <w:rsid w:val="00B90E39"/>
  </w:style>
  <w:style w:type="paragraph" w:styleId="NormalWeb">
    <w:name w:val="Normal (Web)"/>
    <w:basedOn w:val="Normal"/>
    <w:uiPriority w:val="99"/>
    <w:semiHidden/>
    <w:unhideWhenUsed/>
    <w:rsid w:val="00B9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B90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5008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single" w:sz="6" w:space="12" w:color="323232"/>
            <w:right w:val="none" w:sz="0" w:space="0" w:color="auto"/>
          </w:divBdr>
          <w:divsChild>
            <w:div w:id="2134011355">
              <w:marLeft w:val="0"/>
              <w:marRight w:val="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1527">
          <w:marLeft w:val="0"/>
          <w:marRight w:val="0"/>
          <w:marTop w:val="30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950">
              <w:marLeft w:val="300"/>
              <w:marRight w:val="-4410"/>
              <w:marTop w:val="0"/>
              <w:marBottom w:val="60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300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t.no/btmeninger/debatt/i/l1y6zo/Legg-ned-Hordfa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t.no/btmeninger/debatt/i/1k97EG/Vi-trenger-vindmoll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t.no/nyheter/lokalt/i/bKvG9A/Ordforer--Vi-er-blitt-overkjort" TargetMode="External"/><Relationship Id="rId5" Type="http://schemas.openxmlformats.org/officeDocument/2006/relationships/hyperlink" Target="https://www.bt.no/btmeninger/debatt/i/m697pp/Heller-vann-enn-vin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476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Sveinulf</dc:creator>
  <cp:keywords/>
  <dc:description/>
  <cp:lastModifiedBy>Sveinulf</cp:lastModifiedBy>
  <cp:revision>2</cp:revision>
  <dcterms:created xsi:type="dcterms:W3CDTF">2018-10-14T21:30:00Z</dcterms:created>
  <dcterms:modified xsi:type="dcterms:W3CDTF">2018-10-14T22:44:00Z</dcterms:modified>
</cp:coreProperties>
</file>